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089" w:rsidRPr="00D11ADB" w:rsidRDefault="001A6089">
      <w:pPr>
        <w:jc w:val="center"/>
        <w:rPr>
          <w:rFonts w:ascii="Times New Roman" w:hAnsi="Times New Roman"/>
          <w:noProof w:val="0"/>
        </w:rPr>
      </w:pPr>
      <w:r w:rsidRPr="00D11ADB">
        <w:rPr>
          <w:rFonts w:ascii="Times New Roman" w:hAnsi="Times New Roman"/>
          <w:noProof w:val="0"/>
        </w:rPr>
        <w:t>SPRING VALLEY FOREST PRODUCTS CORPORATION</w:t>
      </w:r>
    </w:p>
    <w:p w:rsidR="001A6089" w:rsidRPr="00D11ADB" w:rsidRDefault="001A6089">
      <w:pPr>
        <w:rPr>
          <w:rFonts w:ascii="Times New Roman" w:hAnsi="Times New Roman"/>
          <w:noProof w:val="0"/>
        </w:rPr>
      </w:pPr>
    </w:p>
    <w:p w:rsidR="001A6089" w:rsidRPr="00D11ADB" w:rsidRDefault="001A6089">
      <w:pPr>
        <w:rPr>
          <w:rFonts w:ascii="Times New Roman" w:hAnsi="Times New Roman"/>
          <w:noProof w:val="0"/>
        </w:rPr>
      </w:pPr>
      <w:r w:rsidRPr="00D11ADB">
        <w:rPr>
          <w:rFonts w:ascii="Times New Roman" w:hAnsi="Times New Roman"/>
          <w:noProof w:val="0"/>
        </w:rPr>
        <w:t>Upon returning from his annual two</w:t>
      </w:r>
      <w:r w:rsidRPr="00D11ADB">
        <w:rPr>
          <w:rFonts w:ascii="Times New Roman" w:hAnsi="Times New Roman"/>
          <w:noProof w:val="0"/>
        </w:rPr>
        <w:noBreakHyphen/>
        <w:t xml:space="preserve">week vacation in early July of </w:t>
      </w:r>
      <w:r w:rsidR="00D11ADB">
        <w:rPr>
          <w:rFonts w:ascii="Times New Roman" w:hAnsi="Times New Roman"/>
          <w:noProof w:val="0"/>
        </w:rPr>
        <w:t>2002</w:t>
      </w:r>
      <w:r w:rsidRPr="00D11ADB">
        <w:rPr>
          <w:rFonts w:ascii="Times New Roman" w:hAnsi="Times New Roman"/>
          <w:noProof w:val="0"/>
        </w:rPr>
        <w:t xml:space="preserve">, the treasurer of the Spring Valley Forest Products Corporation, a Mr. Fred </w:t>
      </w:r>
      <w:proofErr w:type="spellStart"/>
      <w:r w:rsidRPr="00D11ADB">
        <w:rPr>
          <w:rFonts w:ascii="Times New Roman" w:hAnsi="Times New Roman"/>
          <w:noProof w:val="0"/>
        </w:rPr>
        <w:t>Firr</w:t>
      </w:r>
      <w:proofErr w:type="spellEnd"/>
      <w:r w:rsidRPr="00D11ADB">
        <w:rPr>
          <w:rFonts w:ascii="Times New Roman" w:hAnsi="Times New Roman"/>
          <w:noProof w:val="0"/>
        </w:rPr>
        <w:t xml:space="preserve">, found the firm's audited balance sheet as of June 30 on his desk.  Close scrutiny of the company's financial condition as reported in this document suggested to Mr. </w:t>
      </w:r>
      <w:proofErr w:type="spellStart"/>
      <w:r w:rsidRPr="00D11ADB">
        <w:rPr>
          <w:rFonts w:ascii="Times New Roman" w:hAnsi="Times New Roman"/>
          <w:noProof w:val="0"/>
        </w:rPr>
        <w:t>Firr</w:t>
      </w:r>
      <w:proofErr w:type="spellEnd"/>
      <w:r w:rsidRPr="00D11ADB">
        <w:rPr>
          <w:rFonts w:ascii="Times New Roman" w:hAnsi="Times New Roman"/>
          <w:noProof w:val="0"/>
        </w:rPr>
        <w:t xml:space="preserve"> that the cash flow picture for the enterprise was deteriorating.  In times gone by, the firm had been able to maintain sizeable cash balances in its bank of account, Tippecanoe Trust Company, during the major portion of the fiscal year, and had found only modest seasonal borrowings neces</w:t>
      </w:r>
      <w:smartTag w:uri="urn:schemas-microsoft-com:office:smarttags" w:element="PersonName">
        <w:r w:rsidRPr="00D11ADB">
          <w:rPr>
            <w:rFonts w:ascii="Times New Roman" w:hAnsi="Times New Roman"/>
            <w:noProof w:val="0"/>
          </w:rPr>
          <w:t>sar</w:t>
        </w:r>
      </w:smartTag>
      <w:r w:rsidRPr="00D11ADB">
        <w:rPr>
          <w:rFonts w:ascii="Times New Roman" w:hAnsi="Times New Roman"/>
          <w:noProof w:val="0"/>
        </w:rPr>
        <w:t xml:space="preserve">y.  Recently, however, a lengthening of credit terms to customers necessitated by intense competition in the company's dominant product lines had increased working capital needs quite substantially. Simultaneously, lower selling prices occasioned by the same competition had diminished profit margins. For these reasons, Mr. </w:t>
      </w:r>
      <w:proofErr w:type="spellStart"/>
      <w:r w:rsidRPr="00D11ADB">
        <w:rPr>
          <w:rFonts w:ascii="Times New Roman" w:hAnsi="Times New Roman"/>
          <w:noProof w:val="0"/>
        </w:rPr>
        <w:t>Firr</w:t>
      </w:r>
      <w:proofErr w:type="spellEnd"/>
      <w:r w:rsidRPr="00D11ADB">
        <w:rPr>
          <w:rFonts w:ascii="Times New Roman" w:hAnsi="Times New Roman"/>
          <w:noProof w:val="0"/>
        </w:rPr>
        <w:noBreakHyphen/>
        <w:t xml:space="preserve">who had starred as a quarterback in high school, felt that a careful forecast of funds needs for the remainder of </w:t>
      </w:r>
      <w:r w:rsidR="00D11ADB">
        <w:rPr>
          <w:rFonts w:ascii="Times New Roman" w:hAnsi="Times New Roman"/>
          <w:noProof w:val="0"/>
        </w:rPr>
        <w:t>2002</w:t>
      </w:r>
      <w:r w:rsidRPr="00D11ADB">
        <w:rPr>
          <w:rFonts w:ascii="Times New Roman" w:hAnsi="Times New Roman"/>
          <w:noProof w:val="0"/>
        </w:rPr>
        <w:t xml:space="preserve"> was in order.</w:t>
      </w:r>
    </w:p>
    <w:p w:rsidR="001A6089" w:rsidRPr="00D11ADB" w:rsidRDefault="001A6089">
      <w:pPr>
        <w:rPr>
          <w:rFonts w:ascii="Times New Roman" w:hAnsi="Times New Roman"/>
          <w:noProof w:val="0"/>
        </w:rPr>
      </w:pPr>
    </w:p>
    <w:p w:rsidR="001A6089" w:rsidRPr="00D11ADB" w:rsidRDefault="001A6089">
      <w:pPr>
        <w:rPr>
          <w:rFonts w:ascii="Times New Roman" w:hAnsi="Times New Roman"/>
          <w:noProof w:val="0"/>
        </w:rPr>
      </w:pPr>
      <w:r w:rsidRPr="00D11ADB">
        <w:rPr>
          <w:rFonts w:ascii="Times New Roman" w:hAnsi="Times New Roman"/>
          <w:noProof w:val="0"/>
        </w:rPr>
        <w:t xml:space="preserve">Spring Valley Forest Products (SPRIVORPCO) produced plywood paneling and moldings both for lumber wholesalers and major contractors in the north central </w:t>
      </w:r>
      <w:smartTag w:uri="urn:schemas-microsoft-com:office:smarttags" w:element="State">
        <w:smartTag w:uri="urn:schemas-microsoft-com:office:smarttags" w:element="place">
          <w:r w:rsidRPr="00D11ADB">
            <w:rPr>
              <w:rFonts w:ascii="Times New Roman" w:hAnsi="Times New Roman"/>
              <w:noProof w:val="0"/>
            </w:rPr>
            <w:t>Indiana</w:t>
          </w:r>
        </w:smartTag>
      </w:smartTag>
      <w:r w:rsidRPr="00D11ADB">
        <w:rPr>
          <w:rFonts w:ascii="Times New Roman" w:hAnsi="Times New Roman"/>
          <w:noProof w:val="0"/>
        </w:rPr>
        <w:t xml:space="preserve"> area.  The verdant </w:t>
      </w:r>
      <w:smartTag w:uri="urn:schemas-microsoft-com:office:smarttags" w:element="place">
        <w:smartTag w:uri="urn:schemas-microsoft-com:office:smarttags" w:element="PlaceName">
          <w:r w:rsidRPr="00D11ADB">
            <w:rPr>
              <w:rFonts w:ascii="Times New Roman" w:hAnsi="Times New Roman"/>
              <w:noProof w:val="0"/>
            </w:rPr>
            <w:t>Wabash</w:t>
          </w:r>
        </w:smartTag>
        <w:r w:rsidRPr="00D11ADB">
          <w:rPr>
            <w:rFonts w:ascii="Times New Roman" w:hAnsi="Times New Roman"/>
            <w:noProof w:val="0"/>
          </w:rPr>
          <w:t xml:space="preserve"> </w:t>
        </w:r>
        <w:smartTag w:uri="urn:schemas-microsoft-com:office:smarttags" w:element="PlaceType">
          <w:r w:rsidRPr="00D11ADB">
            <w:rPr>
              <w:rFonts w:ascii="Times New Roman" w:hAnsi="Times New Roman"/>
              <w:noProof w:val="0"/>
            </w:rPr>
            <w:t>River</w:t>
          </w:r>
        </w:smartTag>
        <w:r w:rsidRPr="00D11ADB">
          <w:rPr>
            <w:rFonts w:ascii="Times New Roman" w:hAnsi="Times New Roman"/>
            <w:noProof w:val="0"/>
          </w:rPr>
          <w:t xml:space="preserve"> </w:t>
        </w:r>
        <w:smartTag w:uri="urn:schemas-microsoft-com:office:smarttags" w:element="PlaceType">
          <w:r w:rsidRPr="00D11ADB">
            <w:rPr>
              <w:rFonts w:ascii="Times New Roman" w:hAnsi="Times New Roman"/>
              <w:noProof w:val="0"/>
            </w:rPr>
            <w:t>Valley</w:t>
          </w:r>
        </w:smartTag>
      </w:smartTag>
      <w:r w:rsidRPr="00D11ADB">
        <w:rPr>
          <w:rFonts w:ascii="Times New Roman" w:hAnsi="Times New Roman"/>
          <w:noProof w:val="0"/>
        </w:rPr>
        <w:t xml:space="preserve"> had proven capable of supporting the lush growths of timber neces</w:t>
      </w:r>
      <w:smartTag w:uri="urn:schemas-microsoft-com:office:smarttags" w:element="PersonName">
        <w:r w:rsidRPr="00D11ADB">
          <w:rPr>
            <w:rFonts w:ascii="Times New Roman" w:hAnsi="Times New Roman"/>
            <w:noProof w:val="0"/>
          </w:rPr>
          <w:t>sar</w:t>
        </w:r>
      </w:smartTag>
      <w:r w:rsidRPr="00D11ADB">
        <w:rPr>
          <w:rFonts w:ascii="Times New Roman" w:hAnsi="Times New Roman"/>
          <w:noProof w:val="0"/>
        </w:rPr>
        <w:t>y to the company's production activities.  Most lumber, however, was purchased from independent farmers and lumbermen rather than grown by the company itself.  Raw material costs, therefore, were relatively high in relation to sales.  The firm's products, marketed under the brand name SPRIV, enjoyed an unvarnished reputation for quality.</w:t>
      </w:r>
    </w:p>
    <w:p w:rsidR="001A6089" w:rsidRPr="00D11ADB" w:rsidRDefault="001A6089">
      <w:pPr>
        <w:rPr>
          <w:rFonts w:ascii="Times New Roman" w:hAnsi="Times New Roman"/>
          <w:noProof w:val="0"/>
        </w:rPr>
      </w:pPr>
    </w:p>
    <w:p w:rsidR="001A6089" w:rsidRPr="00D11ADB" w:rsidRDefault="001A6089">
      <w:pPr>
        <w:rPr>
          <w:rFonts w:ascii="Times New Roman" w:hAnsi="Times New Roman"/>
          <w:noProof w:val="0"/>
        </w:rPr>
      </w:pPr>
      <w:r w:rsidRPr="00D11ADB">
        <w:rPr>
          <w:rFonts w:ascii="Times New Roman" w:hAnsi="Times New Roman"/>
          <w:noProof w:val="0"/>
        </w:rPr>
        <w:t xml:space="preserve">In making his forecasts for the period July 1 through </w:t>
      </w:r>
      <w:smartTag w:uri="urn:schemas-microsoft-com:office:smarttags" w:element="date">
        <w:smartTagPr>
          <w:attr w:name="Month" w:val="12"/>
          <w:attr w:name="Day" w:val="31"/>
          <w:attr w:name="Year" w:val="2002"/>
        </w:smartTagPr>
        <w:r w:rsidRPr="00D11ADB">
          <w:rPr>
            <w:rFonts w:ascii="Times New Roman" w:hAnsi="Times New Roman"/>
            <w:noProof w:val="0"/>
          </w:rPr>
          <w:t xml:space="preserve">December 31, </w:t>
        </w:r>
        <w:r w:rsidR="00D11ADB">
          <w:rPr>
            <w:rFonts w:ascii="Times New Roman" w:hAnsi="Times New Roman"/>
            <w:noProof w:val="0"/>
          </w:rPr>
          <w:t>2002</w:t>
        </w:r>
      </w:smartTag>
      <w:r w:rsidRPr="00D11ADB">
        <w:rPr>
          <w:rFonts w:ascii="Times New Roman" w:hAnsi="Times New Roman"/>
          <w:noProof w:val="0"/>
        </w:rPr>
        <w:t xml:space="preserve">, Mr. </w:t>
      </w:r>
      <w:proofErr w:type="spellStart"/>
      <w:r w:rsidRPr="00D11ADB">
        <w:rPr>
          <w:rFonts w:ascii="Times New Roman" w:hAnsi="Times New Roman"/>
          <w:noProof w:val="0"/>
        </w:rPr>
        <w:t>Firr</w:t>
      </w:r>
      <w:proofErr w:type="spellEnd"/>
      <w:r w:rsidRPr="00D11ADB">
        <w:rPr>
          <w:rFonts w:ascii="Times New Roman" w:hAnsi="Times New Roman"/>
          <w:noProof w:val="0"/>
        </w:rPr>
        <w:t xml:space="preserve"> estimated that the pattern of monthly sales was likely to be of the form:</w:t>
      </w:r>
    </w:p>
    <w:p w:rsidR="001A6089" w:rsidRPr="00D11ADB" w:rsidRDefault="001A6089">
      <w:pPr>
        <w:rPr>
          <w:rFonts w:ascii="Times New Roman" w:hAnsi="Times New Roman"/>
          <w:noProof w:val="0"/>
        </w:rPr>
      </w:pPr>
    </w:p>
    <w:p w:rsidR="001A6089" w:rsidRPr="00D11ADB" w:rsidRDefault="001A6089">
      <w:pPr>
        <w:rPr>
          <w:rFonts w:ascii="Times New Roman" w:hAnsi="Times New Roman"/>
          <w:noProof w:val="0"/>
        </w:rPr>
      </w:pPr>
      <w:r w:rsidRPr="00D11ADB">
        <w:rPr>
          <w:rFonts w:ascii="Times New Roman" w:hAnsi="Times New Roman"/>
          <w:noProof w:val="0"/>
        </w:rPr>
        <w:t xml:space="preserve">      July                August          September    October        November     December</w:t>
      </w:r>
    </w:p>
    <w:p w:rsidR="001A6089" w:rsidRPr="00D11ADB" w:rsidRDefault="001A6089">
      <w:pPr>
        <w:rPr>
          <w:rFonts w:ascii="Times New Roman" w:hAnsi="Times New Roman"/>
          <w:noProof w:val="0"/>
        </w:rPr>
      </w:pPr>
      <w:r w:rsidRPr="00D11ADB">
        <w:rPr>
          <w:rFonts w:ascii="Times New Roman" w:hAnsi="Times New Roman"/>
          <w:noProof w:val="0"/>
        </w:rPr>
        <w:t xml:space="preserve">     $120,000         100,000         60,000          60,000          140,000         200,000</w:t>
      </w:r>
    </w:p>
    <w:p w:rsidR="001A6089" w:rsidRPr="00D11ADB" w:rsidRDefault="001A6089">
      <w:pPr>
        <w:rPr>
          <w:rFonts w:ascii="Times New Roman" w:hAnsi="Times New Roman"/>
          <w:noProof w:val="0"/>
        </w:rPr>
      </w:pPr>
    </w:p>
    <w:p w:rsidR="001A6089" w:rsidRPr="00D11ADB" w:rsidRDefault="001A6089">
      <w:pPr>
        <w:rPr>
          <w:rFonts w:ascii="Times New Roman" w:hAnsi="Times New Roman"/>
          <w:noProof w:val="0"/>
        </w:rPr>
      </w:pPr>
      <w:r w:rsidRPr="00D11ADB">
        <w:rPr>
          <w:rFonts w:ascii="Times New Roman" w:hAnsi="Times New Roman"/>
          <w:noProof w:val="0"/>
        </w:rPr>
        <w:t>The bulge in sales in November and December was attributable in part to a large order that had just been placed by a regional building</w:t>
      </w:r>
      <w:r w:rsidRPr="00D11ADB">
        <w:rPr>
          <w:rFonts w:ascii="Times New Roman" w:hAnsi="Times New Roman"/>
          <w:noProof w:val="0"/>
        </w:rPr>
        <w:noBreakHyphen/>
        <w:t>supply chain for pre</w:t>
      </w:r>
      <w:r w:rsidRPr="00D11ADB">
        <w:rPr>
          <w:rFonts w:ascii="Times New Roman" w:hAnsi="Times New Roman"/>
          <w:noProof w:val="0"/>
        </w:rPr>
        <w:noBreakHyphen/>
        <w:t>finished interior paneling designed for the home handyman market. Shipment had been agreed upon for the latter part of the year.</w:t>
      </w:r>
    </w:p>
    <w:p w:rsidR="001A6089" w:rsidRPr="00D11ADB" w:rsidRDefault="001A6089">
      <w:pPr>
        <w:rPr>
          <w:rFonts w:ascii="Times New Roman" w:hAnsi="Times New Roman"/>
          <w:noProof w:val="0"/>
        </w:rPr>
      </w:pPr>
    </w:p>
    <w:p w:rsidR="001A6089" w:rsidRPr="00D11ADB" w:rsidRDefault="001A6089">
      <w:pPr>
        <w:rPr>
          <w:rFonts w:ascii="Times New Roman" w:hAnsi="Times New Roman"/>
          <w:noProof w:val="0"/>
        </w:rPr>
      </w:pPr>
      <w:r w:rsidRPr="00D11ADB">
        <w:rPr>
          <w:rFonts w:ascii="Times New Roman" w:hAnsi="Times New Roman"/>
          <w:noProof w:val="0"/>
        </w:rPr>
        <w:t xml:space="preserve">Of the total sales indicated, only 10 percent were expected to be for cash.  Collections on the remainder were anticipated generally within 60 days of sale.  In particular, recent experience had suggested that roughly </w:t>
      </w:r>
      <w:r w:rsidRPr="001B2E20">
        <w:rPr>
          <w:rFonts w:ascii="Times New Roman" w:hAnsi="Times New Roman"/>
          <w:noProof w:val="0"/>
          <w:color w:val="FF0000"/>
        </w:rPr>
        <w:t>one</w:t>
      </w:r>
      <w:r w:rsidRPr="001B2E20">
        <w:rPr>
          <w:rFonts w:ascii="Times New Roman" w:hAnsi="Times New Roman"/>
          <w:noProof w:val="0"/>
          <w:color w:val="FF0000"/>
        </w:rPr>
        <w:noBreakHyphen/>
        <w:t>half of credit sales were collected for during the month following the month of sale and that other one</w:t>
      </w:r>
      <w:r w:rsidRPr="001B2E20">
        <w:rPr>
          <w:rFonts w:ascii="Times New Roman" w:hAnsi="Times New Roman"/>
          <w:noProof w:val="0"/>
          <w:color w:val="FF0000"/>
        </w:rPr>
        <w:noBreakHyphen/>
        <w:t>half during the next subsequent month.</w:t>
      </w:r>
      <w:r w:rsidRPr="00D11ADB">
        <w:rPr>
          <w:rFonts w:ascii="Times New Roman" w:hAnsi="Times New Roman"/>
          <w:noProof w:val="0"/>
        </w:rPr>
        <w:t xml:space="preserve">  Mr. </w:t>
      </w:r>
      <w:proofErr w:type="spellStart"/>
      <w:r w:rsidRPr="00D11ADB">
        <w:rPr>
          <w:rFonts w:ascii="Times New Roman" w:hAnsi="Times New Roman"/>
          <w:noProof w:val="0"/>
        </w:rPr>
        <w:t>Firr</w:t>
      </w:r>
      <w:proofErr w:type="spellEnd"/>
      <w:r w:rsidRPr="00D11ADB">
        <w:rPr>
          <w:rFonts w:ascii="Times New Roman" w:hAnsi="Times New Roman"/>
          <w:noProof w:val="0"/>
        </w:rPr>
        <w:t xml:space="preserve"> intended to use this pattern as the basis for his calculations.</w:t>
      </w:r>
    </w:p>
    <w:p w:rsidR="001A6089" w:rsidRPr="00D11ADB" w:rsidRDefault="001A6089">
      <w:pPr>
        <w:rPr>
          <w:rFonts w:ascii="Times New Roman" w:hAnsi="Times New Roman"/>
          <w:noProof w:val="0"/>
        </w:rPr>
      </w:pPr>
    </w:p>
    <w:p w:rsidR="001A6089" w:rsidRPr="00D11ADB" w:rsidRDefault="001A6089">
      <w:pPr>
        <w:rPr>
          <w:rFonts w:ascii="Times New Roman" w:hAnsi="Times New Roman"/>
          <w:noProof w:val="0"/>
        </w:rPr>
      </w:pPr>
      <w:r w:rsidRPr="00D11ADB">
        <w:rPr>
          <w:rFonts w:ascii="Times New Roman" w:hAnsi="Times New Roman"/>
          <w:noProof w:val="0"/>
        </w:rPr>
        <w:t>SPRIVORPCO'S woodlot management group had entered into commitments with various timber growers in anticipation of the sales expected. Specifically, they planned to purchase hardwood timber in bulk according to the following schedule:</w:t>
      </w:r>
    </w:p>
    <w:p w:rsidR="001A6089" w:rsidRPr="00D11ADB" w:rsidRDefault="001A6089">
      <w:pPr>
        <w:rPr>
          <w:rFonts w:ascii="Times New Roman" w:hAnsi="Times New Roman"/>
          <w:noProof w:val="0"/>
        </w:rPr>
      </w:pPr>
    </w:p>
    <w:p w:rsidR="001A6089" w:rsidRPr="00D11ADB" w:rsidRDefault="001A6089">
      <w:pPr>
        <w:rPr>
          <w:rFonts w:ascii="Times New Roman" w:hAnsi="Times New Roman"/>
          <w:noProof w:val="0"/>
        </w:rPr>
      </w:pPr>
      <w:r w:rsidRPr="00D11ADB">
        <w:rPr>
          <w:rFonts w:ascii="Times New Roman" w:hAnsi="Times New Roman"/>
          <w:noProof w:val="0"/>
        </w:rPr>
        <w:t xml:space="preserve">     July        August      September    October     November   December</w:t>
      </w:r>
    </w:p>
    <w:p w:rsidR="001A6089" w:rsidRPr="00D11ADB" w:rsidRDefault="001A6089">
      <w:pPr>
        <w:rPr>
          <w:rFonts w:ascii="Times New Roman" w:hAnsi="Times New Roman"/>
          <w:noProof w:val="0"/>
        </w:rPr>
      </w:pPr>
      <w:r w:rsidRPr="00D11ADB">
        <w:rPr>
          <w:rFonts w:ascii="Times New Roman" w:hAnsi="Times New Roman"/>
          <w:noProof w:val="0"/>
        </w:rPr>
        <w:t xml:space="preserve">    $50,000   50,000      70,000          40,000       30,000         30,000</w:t>
      </w:r>
    </w:p>
    <w:p w:rsidR="001A6089" w:rsidRPr="00D11ADB" w:rsidRDefault="001A6089">
      <w:pPr>
        <w:rPr>
          <w:rFonts w:ascii="Times New Roman" w:hAnsi="Times New Roman"/>
          <w:noProof w:val="0"/>
        </w:rPr>
      </w:pPr>
    </w:p>
    <w:p w:rsidR="001A6089" w:rsidRPr="00D11ADB" w:rsidRDefault="001A6089">
      <w:pPr>
        <w:rPr>
          <w:rFonts w:ascii="Times New Roman" w:hAnsi="Times New Roman"/>
          <w:noProof w:val="0"/>
        </w:rPr>
      </w:pPr>
      <w:r w:rsidRPr="00D11ADB">
        <w:rPr>
          <w:rFonts w:ascii="Times New Roman" w:hAnsi="Times New Roman"/>
          <w:noProof w:val="0"/>
        </w:rPr>
        <w:t>The cash payments for these deliveries would occur, in all cases, one month later.</w:t>
      </w:r>
    </w:p>
    <w:p w:rsidR="001A6089" w:rsidRPr="00D11ADB" w:rsidRDefault="001A6089">
      <w:pPr>
        <w:rPr>
          <w:rFonts w:ascii="Times New Roman" w:hAnsi="Times New Roman"/>
          <w:noProof w:val="0"/>
        </w:rPr>
      </w:pPr>
    </w:p>
    <w:p w:rsidR="001A6089" w:rsidRPr="00D11ADB" w:rsidRDefault="001A6089">
      <w:pPr>
        <w:rPr>
          <w:rFonts w:ascii="Times New Roman" w:hAnsi="Times New Roman"/>
          <w:noProof w:val="0"/>
        </w:rPr>
      </w:pPr>
      <w:r w:rsidRPr="00D11ADB">
        <w:rPr>
          <w:rFonts w:ascii="Times New Roman" w:hAnsi="Times New Roman"/>
          <w:noProof w:val="0"/>
        </w:rPr>
        <w:t>Labor costs were forecast at the same level as purchases, and were expected to follow an identical month</w:t>
      </w:r>
      <w:r w:rsidRPr="00D11ADB">
        <w:rPr>
          <w:rFonts w:ascii="Times New Roman" w:hAnsi="Times New Roman"/>
          <w:noProof w:val="0"/>
        </w:rPr>
        <w:noBreakHyphen/>
        <w:t>by</w:t>
      </w:r>
      <w:r w:rsidRPr="00D11ADB">
        <w:rPr>
          <w:rFonts w:ascii="Times New Roman" w:hAnsi="Times New Roman"/>
          <w:noProof w:val="0"/>
        </w:rPr>
        <w:noBreakHyphen/>
        <w:t xml:space="preserve">month pattern.  Because of the need to pay wages weekly, however, the cash outlays </w:t>
      </w:r>
      <w:r w:rsidRPr="006D06C4">
        <w:rPr>
          <w:rFonts w:ascii="Times New Roman" w:hAnsi="Times New Roman"/>
          <w:noProof w:val="0"/>
          <w:color w:val="FF0000"/>
        </w:rPr>
        <w:t>for labor costs ordinarily took place in the same month the costs were incurred, rather than with a time lag</w:t>
      </w:r>
      <w:r w:rsidRPr="00D11ADB">
        <w:rPr>
          <w:rFonts w:ascii="Times New Roman" w:hAnsi="Times New Roman"/>
          <w:noProof w:val="0"/>
        </w:rPr>
        <w:t>.</w:t>
      </w:r>
    </w:p>
    <w:p w:rsidR="001A6089" w:rsidRPr="00D11ADB" w:rsidRDefault="001A6089">
      <w:pPr>
        <w:rPr>
          <w:rFonts w:ascii="Times New Roman" w:hAnsi="Times New Roman"/>
          <w:noProof w:val="0"/>
        </w:rPr>
      </w:pPr>
    </w:p>
    <w:p w:rsidR="001A6089" w:rsidRPr="00D11ADB" w:rsidRDefault="001A6089">
      <w:pPr>
        <w:rPr>
          <w:rFonts w:ascii="Times New Roman" w:hAnsi="Times New Roman"/>
          <w:noProof w:val="0"/>
        </w:rPr>
      </w:pPr>
      <w:r w:rsidRPr="00D11ADB">
        <w:rPr>
          <w:rFonts w:ascii="Times New Roman" w:hAnsi="Times New Roman"/>
          <w:noProof w:val="0"/>
        </w:rPr>
        <w:t xml:space="preserve">The company's general, </w:t>
      </w:r>
      <w:r w:rsidRPr="001B2E20">
        <w:rPr>
          <w:rFonts w:ascii="Times New Roman" w:hAnsi="Times New Roman"/>
          <w:noProof w:val="0"/>
          <w:color w:val="FF0000"/>
        </w:rPr>
        <w:t xml:space="preserve">selling, and administrative expenses had been running at a rate of $10,000 per month </w:t>
      </w:r>
      <w:r w:rsidRPr="00D11ADB">
        <w:rPr>
          <w:rFonts w:ascii="Times New Roman" w:hAnsi="Times New Roman"/>
          <w:noProof w:val="0"/>
        </w:rPr>
        <w:t xml:space="preserve">during early </w:t>
      </w:r>
      <w:r w:rsidR="00D11ADB">
        <w:rPr>
          <w:rFonts w:ascii="Times New Roman" w:hAnsi="Times New Roman"/>
          <w:noProof w:val="0"/>
        </w:rPr>
        <w:t>2002</w:t>
      </w:r>
      <w:r w:rsidRPr="00D11ADB">
        <w:rPr>
          <w:rFonts w:ascii="Times New Roman" w:hAnsi="Times New Roman"/>
          <w:noProof w:val="0"/>
        </w:rPr>
        <w:t>, and were predicted to continue at that scale in the near future.  The associated cash payments, like those</w:t>
      </w:r>
      <w:r w:rsidR="00D70897">
        <w:rPr>
          <w:rFonts w:ascii="Times New Roman" w:hAnsi="Times New Roman"/>
          <w:noProof w:val="0"/>
        </w:rPr>
        <w:t xml:space="preserve"> </w:t>
      </w:r>
      <w:r w:rsidRPr="00D11ADB">
        <w:rPr>
          <w:rFonts w:ascii="Times New Roman" w:hAnsi="Times New Roman"/>
          <w:noProof w:val="0"/>
        </w:rPr>
        <w:t xml:space="preserve">for labor costs typically occurred with no appreciable time delay.  </w:t>
      </w:r>
      <w:r w:rsidRPr="001B2E20">
        <w:rPr>
          <w:rFonts w:ascii="Times New Roman" w:hAnsi="Times New Roman"/>
          <w:noProof w:val="0"/>
          <w:color w:val="FF0000"/>
        </w:rPr>
        <w:t xml:space="preserve">Depreciation charges amounted to $3,000 per month, as did miscellaneous cash expenses.  </w:t>
      </w:r>
      <w:r w:rsidRPr="00D11ADB">
        <w:rPr>
          <w:rFonts w:ascii="Times New Roman" w:hAnsi="Times New Roman"/>
          <w:noProof w:val="0"/>
        </w:rPr>
        <w:t xml:space="preserve">On the horizon, however, was a special outlay for pollution control equipment that would be necessitated by new regulations soon to be imposed by the Wabash Valley Watershed Authority on emissions from sawmill operations.  These would call for the installation of a woodchip recycling facility costing </w:t>
      </w:r>
      <w:r w:rsidRPr="001B2E20">
        <w:rPr>
          <w:rFonts w:ascii="Times New Roman" w:hAnsi="Times New Roman"/>
          <w:noProof w:val="0"/>
          <w:color w:val="FF0000"/>
        </w:rPr>
        <w:t>$80,000 in mid</w:t>
      </w:r>
      <w:r w:rsidRPr="001B2E20">
        <w:rPr>
          <w:rFonts w:ascii="Times New Roman" w:hAnsi="Times New Roman"/>
          <w:noProof w:val="0"/>
          <w:color w:val="FF0000"/>
        </w:rPr>
        <w:noBreakHyphen/>
        <w:t xml:space="preserve">November.  </w:t>
      </w:r>
      <w:r w:rsidRPr="00D11ADB">
        <w:rPr>
          <w:rFonts w:ascii="Times New Roman" w:hAnsi="Times New Roman"/>
          <w:noProof w:val="0"/>
        </w:rPr>
        <w:t xml:space="preserve">Terms from the supplier were net, 30 days. Depreciation on the equipment would come to approximately </w:t>
      </w:r>
      <w:r w:rsidRPr="001B2E20">
        <w:rPr>
          <w:rFonts w:ascii="Times New Roman" w:hAnsi="Times New Roman"/>
          <w:noProof w:val="0"/>
          <w:color w:val="FF0000"/>
        </w:rPr>
        <w:t>$2,000 per month, starting with November</w:t>
      </w:r>
      <w:r w:rsidRPr="00D11ADB">
        <w:rPr>
          <w:rFonts w:ascii="Times New Roman" w:hAnsi="Times New Roman"/>
          <w:noProof w:val="0"/>
        </w:rPr>
        <w:t xml:space="preserve">. In December, the company </w:t>
      </w:r>
      <w:r w:rsidRPr="00D11ADB">
        <w:rPr>
          <w:rFonts w:ascii="Times New Roman" w:hAnsi="Times New Roman"/>
          <w:noProof w:val="0"/>
        </w:rPr>
        <w:lastRenderedPageBreak/>
        <w:t xml:space="preserve">planned to retire from its </w:t>
      </w:r>
      <w:r w:rsidRPr="001B2E20">
        <w:rPr>
          <w:rFonts w:ascii="Times New Roman" w:hAnsi="Times New Roman"/>
          <w:noProof w:val="0"/>
          <w:highlight w:val="yellow"/>
        </w:rPr>
        <w:t>books a fully depreciated de</w:t>
      </w:r>
      <w:r w:rsidRPr="001B2E20">
        <w:rPr>
          <w:rFonts w:ascii="Times New Roman" w:hAnsi="Times New Roman"/>
          <w:noProof w:val="0"/>
          <w:highlight w:val="yellow"/>
        </w:rPr>
        <w:noBreakHyphen/>
        <w:t>barking crib which had originally cost $30,000, and which was no longer used in the firm's operations.</w:t>
      </w:r>
    </w:p>
    <w:p w:rsidR="001A6089" w:rsidRPr="00D11ADB" w:rsidRDefault="001A6089">
      <w:pPr>
        <w:rPr>
          <w:rFonts w:ascii="Times New Roman" w:hAnsi="Times New Roman"/>
          <w:noProof w:val="0"/>
        </w:rPr>
      </w:pPr>
    </w:p>
    <w:p w:rsidR="001A6089" w:rsidRPr="00D11ADB" w:rsidRDefault="001A6089">
      <w:pPr>
        <w:rPr>
          <w:rFonts w:ascii="Times New Roman" w:hAnsi="Times New Roman"/>
          <w:noProof w:val="0"/>
        </w:rPr>
      </w:pPr>
      <w:r w:rsidRPr="00D11ADB">
        <w:rPr>
          <w:rFonts w:ascii="Times New Roman" w:hAnsi="Times New Roman"/>
          <w:noProof w:val="0"/>
        </w:rPr>
        <w:t xml:space="preserve">As matter of policy, Mr. </w:t>
      </w:r>
      <w:proofErr w:type="spellStart"/>
      <w:r w:rsidRPr="00D11ADB">
        <w:rPr>
          <w:rFonts w:ascii="Times New Roman" w:hAnsi="Times New Roman"/>
          <w:noProof w:val="0"/>
        </w:rPr>
        <w:t>Firr</w:t>
      </w:r>
      <w:proofErr w:type="spellEnd"/>
      <w:r w:rsidRPr="00D11ADB">
        <w:rPr>
          <w:rFonts w:ascii="Times New Roman" w:hAnsi="Times New Roman"/>
          <w:noProof w:val="0"/>
        </w:rPr>
        <w:t xml:space="preserve"> felt that SPRIVORPCO should maintain </w:t>
      </w:r>
      <w:r w:rsidRPr="001B2E20">
        <w:rPr>
          <w:rFonts w:ascii="Times New Roman" w:hAnsi="Times New Roman"/>
          <w:noProof w:val="0"/>
          <w:color w:val="FF0000"/>
        </w:rPr>
        <w:t xml:space="preserve">a minimum cash balance of $50,000 </w:t>
      </w:r>
      <w:r w:rsidRPr="00D11ADB">
        <w:rPr>
          <w:rFonts w:ascii="Times New Roman" w:hAnsi="Times New Roman"/>
          <w:noProof w:val="0"/>
        </w:rPr>
        <w:t xml:space="preserve">in its account for normal transactions needs.  His brother, Douglas, who was the loan officer at Tippecanoe Trust Company (TIPTCO), indicated that this sum would satisfy the bank's desires for compensating balances.  A cash dividend </w:t>
      </w:r>
      <w:r w:rsidRPr="001B2E20">
        <w:rPr>
          <w:rFonts w:ascii="Times New Roman" w:hAnsi="Times New Roman"/>
          <w:noProof w:val="0"/>
          <w:color w:val="FF0000"/>
        </w:rPr>
        <w:t>of $20,000 to common stockholders was contemplated for December</w:t>
      </w:r>
      <w:r w:rsidRPr="00D11ADB">
        <w:rPr>
          <w:rFonts w:ascii="Times New Roman" w:hAnsi="Times New Roman"/>
          <w:noProof w:val="0"/>
        </w:rPr>
        <w:t xml:space="preserve">.  Mr. </w:t>
      </w:r>
      <w:proofErr w:type="spellStart"/>
      <w:r w:rsidRPr="00D11ADB">
        <w:rPr>
          <w:rFonts w:ascii="Times New Roman" w:hAnsi="Times New Roman"/>
          <w:noProof w:val="0"/>
        </w:rPr>
        <w:t>Firr</w:t>
      </w:r>
      <w:proofErr w:type="spellEnd"/>
      <w:r w:rsidRPr="00D11ADB">
        <w:rPr>
          <w:rFonts w:ascii="Times New Roman" w:hAnsi="Times New Roman"/>
          <w:noProof w:val="0"/>
        </w:rPr>
        <w:t xml:space="preserve"> hoped to be able to make the payment, since he regarded it as valuable "seed money" for attracting possible new equity capital to the business in the future.  On the basis of operating results for the first six months of </w:t>
      </w:r>
      <w:r w:rsidR="00D11ADB">
        <w:rPr>
          <w:rFonts w:ascii="Times New Roman" w:hAnsi="Times New Roman"/>
          <w:noProof w:val="0"/>
        </w:rPr>
        <w:t>2002</w:t>
      </w:r>
      <w:r w:rsidRPr="00D11ADB">
        <w:rPr>
          <w:rFonts w:ascii="Times New Roman" w:hAnsi="Times New Roman"/>
          <w:noProof w:val="0"/>
        </w:rPr>
        <w:t xml:space="preserve">, a </w:t>
      </w:r>
      <w:r w:rsidRPr="001B2E20">
        <w:rPr>
          <w:rFonts w:ascii="Times New Roman" w:hAnsi="Times New Roman"/>
          <w:noProof w:val="0"/>
          <w:color w:val="FF0000"/>
        </w:rPr>
        <w:t xml:space="preserve">charge of 75 percent of sales as cost of goods sold seemed appropriate for the second half of the year in drawing up any pro forma income statements. </w:t>
      </w:r>
      <w:r w:rsidRPr="00D11ADB">
        <w:rPr>
          <w:rFonts w:ascii="Times New Roman" w:hAnsi="Times New Roman"/>
          <w:noProof w:val="0"/>
        </w:rPr>
        <w:t xml:space="preserve"> Traditionally, cost of goods sold for SPRIVORPCO encompassed </w:t>
      </w:r>
      <w:r w:rsidRPr="001B2E20">
        <w:rPr>
          <w:rFonts w:ascii="Times New Roman" w:hAnsi="Times New Roman"/>
          <w:noProof w:val="0"/>
          <w:color w:val="FF0000"/>
        </w:rPr>
        <w:t xml:space="preserve">only timber purchases and labor </w:t>
      </w:r>
      <w:r w:rsidRPr="00D11ADB">
        <w:rPr>
          <w:rFonts w:ascii="Times New Roman" w:hAnsi="Times New Roman"/>
          <w:noProof w:val="0"/>
        </w:rPr>
        <w:t>costs. Other expenses, like those for sales and administration, were separated out in the financial statements.</w:t>
      </w:r>
    </w:p>
    <w:p w:rsidR="001A6089" w:rsidRPr="00D11ADB" w:rsidRDefault="001A6089">
      <w:pPr>
        <w:rPr>
          <w:rFonts w:ascii="Times New Roman" w:hAnsi="Times New Roman"/>
          <w:noProof w:val="0"/>
        </w:rPr>
      </w:pPr>
    </w:p>
    <w:p w:rsidR="001A6089" w:rsidRPr="00D11ADB" w:rsidRDefault="001A6089">
      <w:pPr>
        <w:rPr>
          <w:rFonts w:ascii="Times New Roman" w:hAnsi="Times New Roman"/>
          <w:noProof w:val="0"/>
        </w:rPr>
      </w:pPr>
      <w:r w:rsidRPr="00D11ADB">
        <w:rPr>
          <w:rFonts w:ascii="Times New Roman" w:hAnsi="Times New Roman"/>
          <w:noProof w:val="0"/>
        </w:rPr>
        <w:t xml:space="preserve">In the event, SPRIVORPCO turned out to require a loan greater than its existing bank was willing to provide, Mr. </w:t>
      </w:r>
      <w:proofErr w:type="spellStart"/>
      <w:r w:rsidRPr="00D11ADB">
        <w:rPr>
          <w:rFonts w:ascii="Times New Roman" w:hAnsi="Times New Roman"/>
          <w:noProof w:val="0"/>
        </w:rPr>
        <w:t>Firr</w:t>
      </w:r>
      <w:proofErr w:type="spellEnd"/>
      <w:r w:rsidRPr="00D11ADB">
        <w:rPr>
          <w:rFonts w:ascii="Times New Roman" w:hAnsi="Times New Roman"/>
          <w:noProof w:val="0"/>
        </w:rPr>
        <w:t xml:space="preserve"> was confident he could obtain additional financing from a larger metropolitan bank with whom he had recently made certain preliminary contacts.  That bank, Tulane Liberty Security (TULIBS), did a considerable volume of business with firms in the northern </w:t>
      </w:r>
      <w:smartTag w:uri="urn:schemas-microsoft-com:office:smarttags" w:element="State">
        <w:smartTag w:uri="urn:schemas-microsoft-com:office:smarttags" w:element="place">
          <w:r w:rsidRPr="00D11ADB">
            <w:rPr>
              <w:rFonts w:ascii="Times New Roman" w:hAnsi="Times New Roman"/>
              <w:noProof w:val="0"/>
            </w:rPr>
            <w:t>Indiana</w:t>
          </w:r>
        </w:smartTag>
      </w:smartTag>
      <w:r w:rsidRPr="00D11ADB">
        <w:rPr>
          <w:rFonts w:ascii="Times New Roman" w:hAnsi="Times New Roman"/>
          <w:noProof w:val="0"/>
        </w:rPr>
        <w:t xml:space="preserve"> area already and seemed generally sympathetic to Mr. </w:t>
      </w:r>
      <w:proofErr w:type="spellStart"/>
      <w:r w:rsidRPr="00D11ADB">
        <w:rPr>
          <w:rFonts w:ascii="Times New Roman" w:hAnsi="Times New Roman"/>
          <w:noProof w:val="0"/>
        </w:rPr>
        <w:t>Firr's</w:t>
      </w:r>
      <w:proofErr w:type="spellEnd"/>
      <w:r w:rsidRPr="00D11ADB">
        <w:rPr>
          <w:rFonts w:ascii="Times New Roman" w:hAnsi="Times New Roman"/>
          <w:noProof w:val="0"/>
        </w:rPr>
        <w:t xml:space="preserve"> financial plight.  Hence, he felt that, whatever the cash forecast showed, he could arrange the requisite loans by supplementing the support of TIPTCO through the TULIBS bank.</w:t>
      </w:r>
    </w:p>
    <w:p w:rsidR="001A6089" w:rsidRPr="00D11ADB" w:rsidRDefault="001A6089">
      <w:pPr>
        <w:rPr>
          <w:rFonts w:ascii="Times New Roman" w:hAnsi="Times New Roman"/>
          <w:noProof w:val="0"/>
        </w:rPr>
      </w:pPr>
    </w:p>
    <w:p w:rsidR="001A6089" w:rsidRPr="00D11ADB" w:rsidRDefault="001A6089">
      <w:pPr>
        <w:rPr>
          <w:rFonts w:ascii="Times New Roman" w:hAnsi="Times New Roman"/>
          <w:noProof w:val="0"/>
        </w:rPr>
      </w:pPr>
      <w:r w:rsidRPr="00D11ADB">
        <w:rPr>
          <w:rFonts w:ascii="Times New Roman" w:hAnsi="Times New Roman"/>
          <w:noProof w:val="0"/>
        </w:rPr>
        <w:t>Assignment:</w:t>
      </w:r>
    </w:p>
    <w:p w:rsidR="00D11ADB" w:rsidRDefault="00D11ADB" w:rsidP="00D11ADB">
      <w:pPr>
        <w:rPr>
          <w:rFonts w:ascii="Times New Roman" w:hAnsi="Times New Roman"/>
          <w:noProof w:val="0"/>
        </w:rPr>
      </w:pPr>
    </w:p>
    <w:p w:rsidR="001A6089" w:rsidRPr="00D11ADB" w:rsidRDefault="001A6089">
      <w:pPr>
        <w:numPr>
          <w:ilvl w:val="0"/>
          <w:numId w:val="1"/>
        </w:numPr>
        <w:rPr>
          <w:rFonts w:ascii="Times New Roman" w:hAnsi="Times New Roman"/>
          <w:noProof w:val="0"/>
        </w:rPr>
      </w:pPr>
      <w:r w:rsidRPr="00D11ADB">
        <w:rPr>
          <w:rFonts w:ascii="Times New Roman" w:hAnsi="Times New Roman"/>
          <w:noProof w:val="0"/>
        </w:rPr>
        <w:t xml:space="preserve">Prepare a Pro Forma Income Statement for Spring Valley Forest Products for the interval, </w:t>
      </w:r>
      <w:smartTag w:uri="urn:schemas-microsoft-com:office:smarttags" w:element="date">
        <w:smartTagPr>
          <w:attr w:name="Month" w:val="7"/>
          <w:attr w:name="Day" w:val="1"/>
          <w:attr w:name="Year" w:val="2002"/>
        </w:smartTagPr>
        <w:r w:rsidRPr="00D11ADB">
          <w:rPr>
            <w:rFonts w:ascii="Times New Roman" w:hAnsi="Times New Roman"/>
            <w:noProof w:val="0"/>
          </w:rPr>
          <w:t xml:space="preserve">July 1, </w:t>
        </w:r>
        <w:r w:rsidR="00D11ADB">
          <w:rPr>
            <w:rFonts w:ascii="Times New Roman" w:hAnsi="Times New Roman"/>
            <w:noProof w:val="0"/>
          </w:rPr>
          <w:t>2002</w:t>
        </w:r>
      </w:smartTag>
      <w:r w:rsidR="00D11ADB">
        <w:rPr>
          <w:rFonts w:ascii="Times New Roman" w:hAnsi="Times New Roman"/>
          <w:noProof w:val="0"/>
        </w:rPr>
        <w:t xml:space="preserve"> </w:t>
      </w:r>
      <w:r w:rsidRPr="00D11ADB">
        <w:rPr>
          <w:rFonts w:ascii="Times New Roman" w:hAnsi="Times New Roman"/>
          <w:noProof w:val="0"/>
        </w:rPr>
        <w:noBreakHyphen/>
      </w:r>
      <w:r w:rsidR="00D11ADB">
        <w:rPr>
          <w:rFonts w:ascii="Times New Roman" w:hAnsi="Times New Roman"/>
          <w:noProof w:val="0"/>
        </w:rPr>
        <w:t xml:space="preserve"> </w:t>
      </w:r>
      <w:r w:rsidRPr="00D11ADB">
        <w:rPr>
          <w:rFonts w:ascii="Times New Roman" w:hAnsi="Times New Roman"/>
          <w:noProof w:val="0"/>
        </w:rPr>
        <w:t xml:space="preserve">December </w:t>
      </w:r>
      <w:r w:rsidR="00D11ADB">
        <w:rPr>
          <w:rFonts w:ascii="Times New Roman" w:hAnsi="Times New Roman"/>
          <w:noProof w:val="0"/>
        </w:rPr>
        <w:t>2002</w:t>
      </w:r>
      <w:r w:rsidRPr="00D11ADB">
        <w:rPr>
          <w:rFonts w:ascii="Times New Roman" w:hAnsi="Times New Roman"/>
          <w:noProof w:val="0"/>
        </w:rPr>
        <w:t>.</w:t>
      </w:r>
    </w:p>
    <w:p w:rsidR="001A6089" w:rsidRPr="00D11ADB" w:rsidRDefault="001A6089">
      <w:pPr>
        <w:rPr>
          <w:rFonts w:ascii="Times New Roman" w:hAnsi="Times New Roman"/>
          <w:noProof w:val="0"/>
        </w:rPr>
      </w:pPr>
      <w:r w:rsidRPr="00D11ADB">
        <w:rPr>
          <w:rFonts w:ascii="Times New Roman" w:hAnsi="Times New Roman"/>
          <w:noProof w:val="0"/>
        </w:rPr>
        <w:t xml:space="preserve"> </w:t>
      </w:r>
    </w:p>
    <w:p w:rsidR="001A6089" w:rsidRPr="00D11ADB" w:rsidRDefault="001A6089">
      <w:pPr>
        <w:numPr>
          <w:ilvl w:val="0"/>
          <w:numId w:val="1"/>
        </w:numPr>
        <w:rPr>
          <w:rFonts w:ascii="Times New Roman" w:hAnsi="Times New Roman"/>
          <w:noProof w:val="0"/>
        </w:rPr>
      </w:pPr>
      <w:r w:rsidRPr="00D11ADB">
        <w:rPr>
          <w:rFonts w:ascii="Times New Roman" w:hAnsi="Times New Roman"/>
          <w:noProof w:val="0"/>
        </w:rPr>
        <w:t xml:space="preserve"> Prepare a Pro Forma Balance Sheet for December 31.</w:t>
      </w:r>
    </w:p>
    <w:p w:rsidR="001A6089" w:rsidRPr="00D11ADB" w:rsidRDefault="001A6089">
      <w:pPr>
        <w:rPr>
          <w:rFonts w:ascii="Times New Roman" w:hAnsi="Times New Roman"/>
          <w:noProof w:val="0"/>
        </w:rPr>
      </w:pPr>
    </w:p>
    <w:p w:rsidR="001A6089" w:rsidRPr="00D11ADB" w:rsidRDefault="001A6089">
      <w:pPr>
        <w:numPr>
          <w:ilvl w:val="0"/>
          <w:numId w:val="1"/>
        </w:numPr>
        <w:rPr>
          <w:rFonts w:ascii="Times New Roman" w:hAnsi="Times New Roman"/>
          <w:noProof w:val="0"/>
        </w:rPr>
      </w:pPr>
      <w:r w:rsidRPr="00D11ADB">
        <w:rPr>
          <w:rFonts w:ascii="Times New Roman" w:hAnsi="Times New Roman"/>
          <w:noProof w:val="0"/>
        </w:rPr>
        <w:t>Prepare a Cash Budget for the month of December.</w:t>
      </w:r>
    </w:p>
    <w:p w:rsidR="001A6089" w:rsidRPr="00D11ADB" w:rsidRDefault="001A6089">
      <w:pPr>
        <w:rPr>
          <w:rFonts w:ascii="Times New Roman" w:hAnsi="Times New Roman"/>
          <w:noProof w:val="0"/>
        </w:rPr>
      </w:pPr>
    </w:p>
    <w:p w:rsidR="001A6089" w:rsidRPr="00D11ADB" w:rsidRDefault="001A6089">
      <w:pPr>
        <w:numPr>
          <w:ilvl w:val="0"/>
          <w:numId w:val="1"/>
        </w:numPr>
        <w:rPr>
          <w:rFonts w:ascii="Times New Roman" w:hAnsi="Times New Roman"/>
          <w:noProof w:val="0"/>
        </w:rPr>
      </w:pPr>
      <w:r w:rsidRPr="00D11ADB">
        <w:rPr>
          <w:rFonts w:ascii="Times New Roman" w:hAnsi="Times New Roman"/>
          <w:noProof w:val="0"/>
        </w:rPr>
        <w:t>Derive, from the statements above, a Source</w:t>
      </w:r>
      <w:r w:rsidRPr="00D11ADB">
        <w:rPr>
          <w:rFonts w:ascii="Times New Roman" w:hAnsi="Times New Roman"/>
          <w:noProof w:val="0"/>
        </w:rPr>
        <w:noBreakHyphen/>
        <w:t>and</w:t>
      </w:r>
      <w:r w:rsidRPr="00D11ADB">
        <w:rPr>
          <w:rFonts w:ascii="Times New Roman" w:hAnsi="Times New Roman"/>
          <w:noProof w:val="0"/>
        </w:rPr>
        <w:noBreakHyphen/>
        <w:t>Use of Funds Statement for the full period 7</w:t>
      </w:r>
      <w:r w:rsidRPr="00D11ADB">
        <w:rPr>
          <w:rFonts w:ascii="Times New Roman" w:hAnsi="Times New Roman"/>
          <w:noProof w:val="0"/>
        </w:rPr>
        <w:noBreakHyphen/>
        <w:t>1</w:t>
      </w:r>
      <w:r w:rsidRPr="00D11ADB">
        <w:rPr>
          <w:rFonts w:ascii="Times New Roman" w:hAnsi="Times New Roman"/>
          <w:noProof w:val="0"/>
        </w:rPr>
        <w:noBreakHyphen/>
      </w:r>
      <w:r w:rsidR="00D11ADB">
        <w:rPr>
          <w:rFonts w:ascii="Times New Roman" w:hAnsi="Times New Roman"/>
          <w:noProof w:val="0"/>
        </w:rPr>
        <w:t>02</w:t>
      </w:r>
      <w:r w:rsidRPr="00D11ADB">
        <w:rPr>
          <w:rFonts w:ascii="Times New Roman" w:hAnsi="Times New Roman"/>
          <w:noProof w:val="0"/>
        </w:rPr>
        <w:t xml:space="preserve"> to 12</w:t>
      </w:r>
      <w:r w:rsidRPr="00D11ADB">
        <w:rPr>
          <w:rFonts w:ascii="Times New Roman" w:hAnsi="Times New Roman"/>
          <w:noProof w:val="0"/>
        </w:rPr>
        <w:noBreakHyphen/>
        <w:t>31</w:t>
      </w:r>
      <w:r w:rsidRPr="00D11ADB">
        <w:rPr>
          <w:rFonts w:ascii="Times New Roman" w:hAnsi="Times New Roman"/>
          <w:noProof w:val="0"/>
        </w:rPr>
        <w:noBreakHyphen/>
      </w:r>
      <w:r w:rsidR="00D11ADB">
        <w:rPr>
          <w:rFonts w:ascii="Times New Roman" w:hAnsi="Times New Roman"/>
          <w:noProof w:val="0"/>
        </w:rPr>
        <w:t>02</w:t>
      </w:r>
      <w:r w:rsidRPr="00D11ADB">
        <w:rPr>
          <w:rFonts w:ascii="Times New Roman" w:hAnsi="Times New Roman"/>
          <w:noProof w:val="0"/>
        </w:rPr>
        <w:t>.</w:t>
      </w:r>
    </w:p>
    <w:p w:rsidR="001A6089" w:rsidRPr="00D11ADB" w:rsidRDefault="001A6089">
      <w:pPr>
        <w:rPr>
          <w:rFonts w:ascii="Times New Roman" w:hAnsi="Times New Roman"/>
          <w:noProof w:val="0"/>
        </w:rPr>
      </w:pPr>
    </w:p>
    <w:p w:rsidR="001A6089" w:rsidRPr="00D11ADB" w:rsidRDefault="001A6089">
      <w:pPr>
        <w:rPr>
          <w:rFonts w:ascii="Times New Roman" w:hAnsi="Times New Roman"/>
          <w:noProof w:val="0"/>
        </w:rPr>
      </w:pPr>
      <w:r w:rsidRPr="00D11ADB">
        <w:rPr>
          <w:rFonts w:ascii="Times New Roman" w:hAnsi="Times New Roman"/>
          <w:noProof w:val="0"/>
        </w:rPr>
        <w:t xml:space="preserve">Assume the relevant corporate income tax rate to </w:t>
      </w:r>
      <w:r w:rsidRPr="001B2E20">
        <w:rPr>
          <w:rFonts w:ascii="Times New Roman" w:hAnsi="Times New Roman"/>
          <w:noProof w:val="0"/>
          <w:color w:val="FF0000"/>
        </w:rPr>
        <w:t>be 50%.</w:t>
      </w:r>
    </w:p>
    <w:p w:rsidR="001A6089" w:rsidRPr="00D11ADB" w:rsidRDefault="001A6089">
      <w:pPr>
        <w:rPr>
          <w:rFonts w:ascii="Times New Roman" w:hAnsi="Times New Roman"/>
          <w:noProof w:val="0"/>
        </w:rPr>
      </w:pPr>
      <w:r w:rsidRPr="00D11ADB">
        <w:rPr>
          <w:rFonts w:ascii="Times New Roman" w:hAnsi="Times New Roman"/>
          <w:noProof w:val="0"/>
        </w:rPr>
        <w:br w:type="page"/>
      </w:r>
    </w:p>
    <w:p w:rsidR="001A6089" w:rsidRPr="00D11ADB" w:rsidRDefault="001A6089">
      <w:pPr>
        <w:rPr>
          <w:rFonts w:ascii="Times New Roman" w:hAnsi="Times New Roman"/>
          <w:noProof w:val="0"/>
        </w:rPr>
      </w:pPr>
    </w:p>
    <w:p w:rsidR="001A6089" w:rsidRPr="00D11ADB" w:rsidRDefault="001A6089">
      <w:pPr>
        <w:rPr>
          <w:rFonts w:ascii="Times New Roman" w:hAnsi="Times New Roman"/>
          <w:noProof w:val="0"/>
        </w:rPr>
      </w:pPr>
    </w:p>
    <w:tbl>
      <w:tblPr>
        <w:tblW w:w="0" w:type="auto"/>
        <w:jc w:val="center"/>
        <w:tblLayout w:type="fixed"/>
        <w:tblCellMar>
          <w:left w:w="30" w:type="dxa"/>
          <w:right w:w="30" w:type="dxa"/>
        </w:tblCellMar>
        <w:tblLook w:val="0000" w:firstRow="0" w:lastRow="0" w:firstColumn="0" w:lastColumn="0" w:noHBand="0" w:noVBand="0"/>
      </w:tblPr>
      <w:tblGrid>
        <w:gridCol w:w="3250"/>
        <w:gridCol w:w="1008"/>
      </w:tblGrid>
      <w:tr w:rsidR="001A6089" w:rsidRPr="00D11ADB">
        <w:trPr>
          <w:trHeight w:val="250"/>
          <w:jc w:val="center"/>
        </w:trPr>
        <w:tc>
          <w:tcPr>
            <w:tcW w:w="3250" w:type="dxa"/>
            <w:tcBorders>
              <w:top w:val="single" w:sz="2" w:space="0" w:color="000000"/>
              <w:left w:val="single" w:sz="2" w:space="0" w:color="000000"/>
              <w:bottom w:val="single" w:sz="2" w:space="0" w:color="000000"/>
            </w:tcBorders>
          </w:tcPr>
          <w:p w:rsidR="001A6089" w:rsidRPr="00D11ADB" w:rsidRDefault="001A6089">
            <w:pPr>
              <w:rPr>
                <w:rFonts w:ascii="Times New Roman" w:hAnsi="Times New Roman"/>
                <w:noProof w:val="0"/>
                <w:snapToGrid w:val="0"/>
                <w:color w:val="000000"/>
              </w:rPr>
            </w:pPr>
            <w:smartTag w:uri="urn:schemas-microsoft-com:office:smarttags" w:element="place">
              <w:smartTag w:uri="urn:schemas-microsoft-com:office:smarttags" w:element="PlaceName">
                <w:r w:rsidRPr="00D11ADB">
                  <w:rPr>
                    <w:rFonts w:ascii="Times New Roman" w:hAnsi="Times New Roman"/>
                    <w:noProof w:val="0"/>
                    <w:snapToGrid w:val="0"/>
                    <w:color w:val="000000"/>
                  </w:rPr>
                  <w:t>Spring Valley</w:t>
                </w:r>
              </w:smartTag>
              <w:r w:rsidRPr="00D11ADB">
                <w:rPr>
                  <w:rFonts w:ascii="Times New Roman" w:hAnsi="Times New Roman"/>
                  <w:noProof w:val="0"/>
                  <w:snapToGrid w:val="0"/>
                  <w:color w:val="000000"/>
                </w:rPr>
                <w:t xml:space="preserve"> </w:t>
              </w:r>
              <w:smartTag w:uri="urn:schemas-microsoft-com:office:smarttags" w:element="PlaceType">
                <w:r w:rsidRPr="00D11ADB">
                  <w:rPr>
                    <w:rFonts w:ascii="Times New Roman" w:hAnsi="Times New Roman"/>
                    <w:noProof w:val="0"/>
                    <w:snapToGrid w:val="0"/>
                    <w:color w:val="000000"/>
                  </w:rPr>
                  <w:t>Forest</w:t>
                </w:r>
              </w:smartTag>
            </w:smartTag>
            <w:r w:rsidRPr="00D11ADB">
              <w:rPr>
                <w:rFonts w:ascii="Times New Roman" w:hAnsi="Times New Roman"/>
                <w:noProof w:val="0"/>
                <w:snapToGrid w:val="0"/>
                <w:color w:val="000000"/>
              </w:rPr>
              <w:t xml:space="preserve"> Products</w:t>
            </w:r>
          </w:p>
        </w:tc>
        <w:tc>
          <w:tcPr>
            <w:tcW w:w="1008" w:type="dxa"/>
            <w:tcBorders>
              <w:top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p>
        </w:tc>
      </w:tr>
      <w:tr w:rsidR="001A6089" w:rsidRPr="00D11ADB">
        <w:trPr>
          <w:trHeight w:val="250"/>
          <w:jc w:val="center"/>
        </w:trPr>
        <w:tc>
          <w:tcPr>
            <w:tcW w:w="3250"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p>
        </w:tc>
        <w:tc>
          <w:tcPr>
            <w:tcW w:w="1008"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p>
        </w:tc>
      </w:tr>
      <w:tr w:rsidR="001A6089" w:rsidRPr="00D11ADB">
        <w:trPr>
          <w:trHeight w:val="250"/>
          <w:jc w:val="center"/>
        </w:trPr>
        <w:tc>
          <w:tcPr>
            <w:tcW w:w="3250" w:type="dxa"/>
            <w:tcBorders>
              <w:top w:val="single" w:sz="2" w:space="0" w:color="000000"/>
              <w:left w:val="single" w:sz="2" w:space="0" w:color="000000"/>
              <w:bottom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 xml:space="preserve">Balance Sheet: </w:t>
            </w:r>
            <w:smartTag w:uri="urn:schemas-microsoft-com:office:smarttags" w:element="date">
              <w:smartTagPr>
                <w:attr w:name="Month" w:val="6"/>
                <w:attr w:name="Day" w:val="30"/>
                <w:attr w:name="Year" w:val="2002"/>
              </w:smartTagPr>
              <w:r w:rsidRPr="00D11ADB">
                <w:rPr>
                  <w:rFonts w:ascii="Times New Roman" w:hAnsi="Times New Roman"/>
                  <w:noProof w:val="0"/>
                  <w:snapToGrid w:val="0"/>
                  <w:color w:val="000000"/>
                </w:rPr>
                <w:t xml:space="preserve">June 30, </w:t>
              </w:r>
              <w:r w:rsidR="00D11ADB">
                <w:rPr>
                  <w:rFonts w:ascii="Times New Roman" w:hAnsi="Times New Roman"/>
                  <w:noProof w:val="0"/>
                  <w:snapToGrid w:val="0"/>
                  <w:color w:val="000000"/>
                </w:rPr>
                <w:t>2002</w:t>
              </w:r>
            </w:smartTag>
          </w:p>
        </w:tc>
        <w:tc>
          <w:tcPr>
            <w:tcW w:w="1008" w:type="dxa"/>
            <w:tcBorders>
              <w:top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p>
        </w:tc>
      </w:tr>
      <w:tr w:rsidR="001A6089" w:rsidRPr="00D11ADB">
        <w:trPr>
          <w:trHeight w:val="250"/>
          <w:jc w:val="center"/>
        </w:trPr>
        <w:tc>
          <w:tcPr>
            <w:tcW w:w="3250"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p>
        </w:tc>
        <w:tc>
          <w:tcPr>
            <w:tcW w:w="1008"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p>
        </w:tc>
      </w:tr>
      <w:tr w:rsidR="001A6089" w:rsidRPr="00D11ADB">
        <w:trPr>
          <w:trHeight w:val="250"/>
          <w:jc w:val="center"/>
        </w:trPr>
        <w:tc>
          <w:tcPr>
            <w:tcW w:w="3250"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Cash</w:t>
            </w:r>
          </w:p>
        </w:tc>
        <w:tc>
          <w:tcPr>
            <w:tcW w:w="1008"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$65,000</w:t>
            </w:r>
          </w:p>
        </w:tc>
      </w:tr>
      <w:tr w:rsidR="001A6089" w:rsidRPr="00D11ADB">
        <w:trPr>
          <w:trHeight w:val="250"/>
          <w:jc w:val="center"/>
        </w:trPr>
        <w:tc>
          <w:tcPr>
            <w:tcW w:w="3250"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Accounts Receivable</w:t>
            </w:r>
          </w:p>
        </w:tc>
        <w:tc>
          <w:tcPr>
            <w:tcW w:w="1008"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140,000</w:t>
            </w:r>
          </w:p>
        </w:tc>
      </w:tr>
      <w:tr w:rsidR="001A6089" w:rsidRPr="00D11ADB">
        <w:trPr>
          <w:trHeight w:val="250"/>
          <w:jc w:val="center"/>
        </w:trPr>
        <w:tc>
          <w:tcPr>
            <w:tcW w:w="3250"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Inventories</w:t>
            </w:r>
          </w:p>
        </w:tc>
        <w:tc>
          <w:tcPr>
            <w:tcW w:w="1008"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180,000</w:t>
            </w:r>
          </w:p>
        </w:tc>
      </w:tr>
      <w:tr w:rsidR="001A6089" w:rsidRPr="00D11ADB">
        <w:trPr>
          <w:trHeight w:val="250"/>
          <w:jc w:val="center"/>
        </w:trPr>
        <w:tc>
          <w:tcPr>
            <w:tcW w:w="3250"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Plant and Equipment</w:t>
            </w:r>
          </w:p>
        </w:tc>
        <w:tc>
          <w:tcPr>
            <w:tcW w:w="1008"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300,000</w:t>
            </w:r>
          </w:p>
        </w:tc>
      </w:tr>
      <w:tr w:rsidR="001A6089" w:rsidRPr="00D11ADB">
        <w:trPr>
          <w:trHeight w:val="250"/>
          <w:jc w:val="center"/>
        </w:trPr>
        <w:tc>
          <w:tcPr>
            <w:tcW w:w="3250"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Less: Accumulated Depreciation</w:t>
            </w:r>
          </w:p>
        </w:tc>
        <w:tc>
          <w:tcPr>
            <w:tcW w:w="1008"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(75,000)</w:t>
            </w:r>
          </w:p>
        </w:tc>
      </w:tr>
      <w:tr w:rsidR="001A6089" w:rsidRPr="00D11ADB">
        <w:trPr>
          <w:trHeight w:val="250"/>
          <w:jc w:val="center"/>
        </w:trPr>
        <w:tc>
          <w:tcPr>
            <w:tcW w:w="3250"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Net Plant and Equipment</w:t>
            </w:r>
          </w:p>
        </w:tc>
        <w:tc>
          <w:tcPr>
            <w:tcW w:w="1008"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225,000</w:t>
            </w:r>
          </w:p>
        </w:tc>
      </w:tr>
      <w:tr w:rsidR="001A6089" w:rsidRPr="00D11ADB">
        <w:trPr>
          <w:trHeight w:val="250"/>
          <w:jc w:val="center"/>
        </w:trPr>
        <w:tc>
          <w:tcPr>
            <w:tcW w:w="3250"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Other Assets</w:t>
            </w:r>
          </w:p>
        </w:tc>
        <w:tc>
          <w:tcPr>
            <w:tcW w:w="1008"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60,000</w:t>
            </w:r>
          </w:p>
        </w:tc>
      </w:tr>
      <w:tr w:rsidR="001A6089" w:rsidRPr="00D11ADB">
        <w:trPr>
          <w:trHeight w:val="250"/>
          <w:jc w:val="center"/>
        </w:trPr>
        <w:tc>
          <w:tcPr>
            <w:tcW w:w="3250"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p>
        </w:tc>
        <w:tc>
          <w:tcPr>
            <w:tcW w:w="1008"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p>
        </w:tc>
      </w:tr>
      <w:tr w:rsidR="001A6089" w:rsidRPr="00D11ADB">
        <w:trPr>
          <w:trHeight w:val="250"/>
          <w:jc w:val="center"/>
        </w:trPr>
        <w:tc>
          <w:tcPr>
            <w:tcW w:w="3250"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Total Assets</w:t>
            </w:r>
          </w:p>
        </w:tc>
        <w:tc>
          <w:tcPr>
            <w:tcW w:w="1008"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$670,000</w:t>
            </w:r>
          </w:p>
        </w:tc>
      </w:tr>
      <w:tr w:rsidR="001A6089" w:rsidRPr="00D11ADB">
        <w:trPr>
          <w:trHeight w:val="250"/>
          <w:jc w:val="center"/>
        </w:trPr>
        <w:tc>
          <w:tcPr>
            <w:tcW w:w="3250"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p>
        </w:tc>
        <w:tc>
          <w:tcPr>
            <w:tcW w:w="1008"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p>
        </w:tc>
      </w:tr>
      <w:tr w:rsidR="001A6089" w:rsidRPr="00D11ADB">
        <w:trPr>
          <w:trHeight w:val="250"/>
          <w:jc w:val="center"/>
        </w:trPr>
        <w:tc>
          <w:tcPr>
            <w:tcW w:w="3250"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Accounts Payable</w:t>
            </w:r>
          </w:p>
        </w:tc>
        <w:tc>
          <w:tcPr>
            <w:tcW w:w="1008"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60,000</w:t>
            </w:r>
          </w:p>
        </w:tc>
      </w:tr>
      <w:tr w:rsidR="001A6089" w:rsidRPr="00D11ADB">
        <w:trPr>
          <w:trHeight w:val="278"/>
          <w:jc w:val="center"/>
        </w:trPr>
        <w:tc>
          <w:tcPr>
            <w:tcW w:w="3250"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vertAlign w:val="superscript"/>
              </w:rPr>
            </w:pPr>
            <w:r w:rsidRPr="00D11ADB">
              <w:rPr>
                <w:rFonts w:ascii="Times New Roman" w:hAnsi="Times New Roman"/>
                <w:noProof w:val="0"/>
                <w:snapToGrid w:val="0"/>
                <w:color w:val="000000"/>
              </w:rPr>
              <w:t>Tax Accruals</w:t>
            </w:r>
            <w:r w:rsidRPr="00D11ADB">
              <w:rPr>
                <w:rFonts w:ascii="Times New Roman" w:hAnsi="Times New Roman"/>
                <w:noProof w:val="0"/>
                <w:snapToGrid w:val="0"/>
                <w:color w:val="000000"/>
                <w:vertAlign w:val="superscript"/>
              </w:rPr>
              <w:t>1</w:t>
            </w:r>
          </w:p>
        </w:tc>
        <w:tc>
          <w:tcPr>
            <w:tcW w:w="1008"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30,000</w:t>
            </w:r>
          </w:p>
        </w:tc>
      </w:tr>
      <w:tr w:rsidR="001A6089" w:rsidRPr="00D11ADB">
        <w:trPr>
          <w:trHeight w:val="250"/>
          <w:jc w:val="center"/>
        </w:trPr>
        <w:tc>
          <w:tcPr>
            <w:tcW w:w="3250"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Miscellaneous Accruals</w:t>
            </w:r>
          </w:p>
        </w:tc>
        <w:tc>
          <w:tcPr>
            <w:tcW w:w="1008"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70,000</w:t>
            </w:r>
          </w:p>
        </w:tc>
      </w:tr>
      <w:tr w:rsidR="001A6089" w:rsidRPr="00D11ADB">
        <w:trPr>
          <w:trHeight w:val="250"/>
          <w:jc w:val="center"/>
        </w:trPr>
        <w:tc>
          <w:tcPr>
            <w:tcW w:w="3250"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Common Stock</w:t>
            </w:r>
          </w:p>
        </w:tc>
        <w:tc>
          <w:tcPr>
            <w:tcW w:w="1008"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150,000</w:t>
            </w:r>
          </w:p>
        </w:tc>
      </w:tr>
      <w:tr w:rsidR="001A6089" w:rsidRPr="00D11ADB">
        <w:trPr>
          <w:trHeight w:val="250"/>
          <w:jc w:val="center"/>
        </w:trPr>
        <w:tc>
          <w:tcPr>
            <w:tcW w:w="3250"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Retained Earnings</w:t>
            </w:r>
          </w:p>
        </w:tc>
        <w:tc>
          <w:tcPr>
            <w:tcW w:w="1008"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360,000</w:t>
            </w:r>
          </w:p>
        </w:tc>
      </w:tr>
      <w:tr w:rsidR="001A6089" w:rsidRPr="00D11ADB">
        <w:trPr>
          <w:trHeight w:val="250"/>
          <w:jc w:val="center"/>
        </w:trPr>
        <w:tc>
          <w:tcPr>
            <w:tcW w:w="3250"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p>
        </w:tc>
        <w:tc>
          <w:tcPr>
            <w:tcW w:w="1008"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p>
        </w:tc>
      </w:tr>
      <w:tr w:rsidR="001A6089" w:rsidRPr="00D11ADB">
        <w:trPr>
          <w:trHeight w:val="250"/>
          <w:jc w:val="center"/>
        </w:trPr>
        <w:tc>
          <w:tcPr>
            <w:tcW w:w="3250"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Total Liabilities and Owners Equity</w:t>
            </w:r>
          </w:p>
        </w:tc>
        <w:tc>
          <w:tcPr>
            <w:tcW w:w="1008" w:type="dxa"/>
            <w:tcBorders>
              <w:top w:val="single" w:sz="2" w:space="0" w:color="000000"/>
              <w:left w:val="single" w:sz="2" w:space="0" w:color="000000"/>
              <w:bottom w:val="single" w:sz="2" w:space="0" w:color="000000"/>
              <w:right w:val="single" w:sz="2" w:space="0" w:color="000000"/>
            </w:tcBorders>
          </w:tcPr>
          <w:p w:rsidR="001A6089" w:rsidRPr="00D11ADB" w:rsidRDefault="001A6089">
            <w:pPr>
              <w:rPr>
                <w:rFonts w:ascii="Times New Roman" w:hAnsi="Times New Roman"/>
                <w:noProof w:val="0"/>
                <w:snapToGrid w:val="0"/>
                <w:color w:val="000000"/>
              </w:rPr>
            </w:pPr>
            <w:r w:rsidRPr="00D11ADB">
              <w:rPr>
                <w:rFonts w:ascii="Times New Roman" w:hAnsi="Times New Roman"/>
                <w:noProof w:val="0"/>
                <w:snapToGrid w:val="0"/>
                <w:color w:val="000000"/>
              </w:rPr>
              <w:t>$670,000</w:t>
            </w:r>
          </w:p>
        </w:tc>
      </w:tr>
      <w:tr w:rsidR="00D11ADB" w:rsidRPr="00D11ADB">
        <w:trPr>
          <w:trHeight w:val="250"/>
          <w:jc w:val="center"/>
        </w:trPr>
        <w:tc>
          <w:tcPr>
            <w:tcW w:w="3250" w:type="dxa"/>
            <w:tcBorders>
              <w:top w:val="single" w:sz="2" w:space="0" w:color="000000"/>
              <w:left w:val="single" w:sz="2" w:space="0" w:color="000000"/>
              <w:bottom w:val="single" w:sz="2" w:space="0" w:color="000000"/>
              <w:right w:val="single" w:sz="2" w:space="0" w:color="000000"/>
            </w:tcBorders>
          </w:tcPr>
          <w:p w:rsidR="00D11ADB" w:rsidRPr="00D11ADB" w:rsidRDefault="00D11ADB">
            <w:pPr>
              <w:rPr>
                <w:rFonts w:ascii="Times New Roman" w:hAnsi="Times New Roman"/>
                <w:noProof w:val="0"/>
                <w:snapToGrid w:val="0"/>
                <w:color w:val="000000"/>
              </w:rPr>
            </w:pPr>
          </w:p>
        </w:tc>
        <w:tc>
          <w:tcPr>
            <w:tcW w:w="1008" w:type="dxa"/>
            <w:tcBorders>
              <w:top w:val="single" w:sz="2" w:space="0" w:color="000000"/>
              <w:left w:val="single" w:sz="2" w:space="0" w:color="000000"/>
              <w:bottom w:val="single" w:sz="2" w:space="0" w:color="000000"/>
              <w:right w:val="single" w:sz="2" w:space="0" w:color="000000"/>
            </w:tcBorders>
          </w:tcPr>
          <w:p w:rsidR="00D11ADB" w:rsidRPr="00D11ADB" w:rsidRDefault="00D11ADB">
            <w:pPr>
              <w:rPr>
                <w:rFonts w:ascii="Times New Roman" w:hAnsi="Times New Roman"/>
                <w:noProof w:val="0"/>
                <w:snapToGrid w:val="0"/>
                <w:color w:val="000000"/>
              </w:rPr>
            </w:pPr>
          </w:p>
        </w:tc>
      </w:tr>
      <w:tr w:rsidR="00D11ADB" w:rsidRPr="00D11ADB">
        <w:trPr>
          <w:trHeight w:val="250"/>
          <w:jc w:val="center"/>
        </w:trPr>
        <w:tc>
          <w:tcPr>
            <w:tcW w:w="3250" w:type="dxa"/>
            <w:tcBorders>
              <w:top w:val="single" w:sz="2" w:space="0" w:color="000000"/>
              <w:left w:val="single" w:sz="2" w:space="0" w:color="000000"/>
              <w:bottom w:val="single" w:sz="2" w:space="0" w:color="000000"/>
              <w:right w:val="single" w:sz="2" w:space="0" w:color="000000"/>
            </w:tcBorders>
          </w:tcPr>
          <w:p w:rsidR="00D11ADB" w:rsidRPr="00D11ADB" w:rsidRDefault="00D11ADB">
            <w:pPr>
              <w:rPr>
                <w:rFonts w:ascii="Times New Roman" w:hAnsi="Times New Roman"/>
                <w:noProof w:val="0"/>
                <w:snapToGrid w:val="0"/>
                <w:color w:val="000000"/>
              </w:rPr>
            </w:pPr>
            <w:r>
              <w:rPr>
                <w:rFonts w:ascii="Times New Roman" w:hAnsi="Times New Roman"/>
                <w:noProof w:val="0"/>
                <w:snapToGrid w:val="0"/>
                <w:color w:val="000000"/>
                <w:vertAlign w:val="superscript"/>
              </w:rPr>
              <w:t>1</w:t>
            </w:r>
            <w:r>
              <w:rPr>
                <w:rFonts w:ascii="Times New Roman" w:hAnsi="Times New Roman"/>
                <w:noProof w:val="0"/>
                <w:snapToGrid w:val="0"/>
                <w:color w:val="000000"/>
              </w:rPr>
              <w:t xml:space="preserve"> Arising from income during the first six months of the year.  Payable in full on </w:t>
            </w:r>
            <w:smartTag w:uri="urn:schemas-microsoft-com:office:smarttags" w:element="date">
              <w:smartTagPr>
                <w:attr w:name="Month" w:val="9"/>
                <w:attr w:name="Day" w:val="15"/>
                <w:attr w:name="Year" w:val="2002"/>
              </w:smartTagPr>
              <w:r>
                <w:rPr>
                  <w:rFonts w:ascii="Times New Roman" w:hAnsi="Times New Roman"/>
                  <w:noProof w:val="0"/>
                  <w:snapToGrid w:val="0"/>
                  <w:color w:val="000000"/>
                </w:rPr>
                <w:t>September 15, 2002</w:t>
              </w:r>
            </w:smartTag>
            <w:r>
              <w:rPr>
                <w:rFonts w:ascii="Times New Roman" w:hAnsi="Times New Roman"/>
                <w:noProof w:val="0"/>
                <w:snapToGrid w:val="0"/>
                <w:color w:val="000000"/>
              </w:rPr>
              <w:t xml:space="preserve">.  Taxes accrued during the last half of 2002 will be payable on </w:t>
            </w:r>
            <w:smartTag w:uri="urn:schemas-microsoft-com:office:smarttags" w:element="date">
              <w:smartTagPr>
                <w:attr w:name="Month" w:val="3"/>
                <w:attr w:name="Day" w:val="15"/>
                <w:attr w:name="Year" w:val="2002"/>
              </w:smartTagPr>
              <w:r>
                <w:rPr>
                  <w:rFonts w:ascii="Times New Roman" w:hAnsi="Times New Roman"/>
                  <w:noProof w:val="0"/>
                  <w:snapToGrid w:val="0"/>
                  <w:color w:val="000000"/>
                </w:rPr>
                <w:t>March 15, 2002</w:t>
              </w:r>
            </w:smartTag>
            <w:r>
              <w:rPr>
                <w:rFonts w:ascii="Times New Roman" w:hAnsi="Times New Roman"/>
                <w:noProof w:val="0"/>
                <w:snapToGrid w:val="0"/>
                <w:color w:val="000000"/>
              </w:rPr>
              <w:t>.</w:t>
            </w:r>
          </w:p>
        </w:tc>
        <w:tc>
          <w:tcPr>
            <w:tcW w:w="1008" w:type="dxa"/>
            <w:tcBorders>
              <w:top w:val="single" w:sz="2" w:space="0" w:color="000000"/>
              <w:left w:val="single" w:sz="2" w:space="0" w:color="000000"/>
              <w:bottom w:val="single" w:sz="2" w:space="0" w:color="000000"/>
              <w:right w:val="single" w:sz="2" w:space="0" w:color="000000"/>
            </w:tcBorders>
          </w:tcPr>
          <w:p w:rsidR="00D11ADB" w:rsidRPr="00D11ADB" w:rsidRDefault="00D11ADB">
            <w:pPr>
              <w:rPr>
                <w:rFonts w:ascii="Times New Roman" w:hAnsi="Times New Roman"/>
                <w:noProof w:val="0"/>
                <w:snapToGrid w:val="0"/>
                <w:color w:val="000000"/>
              </w:rPr>
            </w:pPr>
          </w:p>
        </w:tc>
      </w:tr>
    </w:tbl>
    <w:p w:rsidR="001A6089" w:rsidRPr="00D11ADB" w:rsidRDefault="001A6089">
      <w:pPr>
        <w:rPr>
          <w:rFonts w:ascii="Times New Roman" w:hAnsi="Times New Roman"/>
          <w:noProof w:val="0"/>
        </w:rPr>
      </w:pPr>
      <w:bookmarkStart w:id="0" w:name="_GoBack"/>
      <w:bookmarkEnd w:id="0"/>
    </w:p>
    <w:sectPr w:rsidR="001A6089" w:rsidRPr="00D11A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B604B"/>
    <w:multiLevelType w:val="singleLevel"/>
    <w:tmpl w:val="1DC6AFC8"/>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ADB"/>
    <w:rsid w:val="00030023"/>
    <w:rsid w:val="001702D0"/>
    <w:rsid w:val="001A6089"/>
    <w:rsid w:val="001B2E20"/>
    <w:rsid w:val="006D06C4"/>
    <w:rsid w:val="00CE68D5"/>
    <w:rsid w:val="00D11ADB"/>
    <w:rsid w:val="00D70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5:docId w15:val="{E52D0507-6064-4E24-91DA-844F9979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noProof/>
    </w:rPr>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SPRING VALLEY FOREST PRODUCTS CORPORATION</vt:lpstr>
    </vt:vector>
  </TitlesOfParts>
  <Company>Utah State University</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VALLEY FOREST PRODUCTS CORPORATION</dc:title>
  <dc:creator>Alan A. Stephens</dc:creator>
  <cp:lastModifiedBy>ChRiS</cp:lastModifiedBy>
  <cp:revision>4</cp:revision>
  <dcterms:created xsi:type="dcterms:W3CDTF">2014-06-23T17:43:00Z</dcterms:created>
  <dcterms:modified xsi:type="dcterms:W3CDTF">2017-05-26T17:57:00Z</dcterms:modified>
</cp:coreProperties>
</file>